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C1B87">
      <w:pPr>
        <w:spacing w:line="500" w:lineRule="exact"/>
        <w:jc w:val="left"/>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附件1：</w:t>
      </w:r>
    </w:p>
    <w:p w14:paraId="14D6D768">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湖南工商大学数学与统计学院</w:t>
      </w:r>
      <w:r>
        <w:rPr>
          <w:rFonts w:hint="eastAsia" w:ascii="仿宋" w:hAnsi="仿宋" w:eastAsia="仿宋" w:cs="仿宋"/>
          <w:b/>
          <w:bCs/>
          <w:sz w:val="32"/>
          <w:szCs w:val="32"/>
          <w:u w:val="single"/>
          <w:lang w:val="en-US" w:eastAsia="zh-CN"/>
        </w:rPr>
        <w:t xml:space="preserve"> 2027 </w:t>
      </w:r>
      <w:r>
        <w:rPr>
          <w:rFonts w:hint="eastAsia" w:ascii="仿宋" w:hAnsi="仿宋" w:eastAsia="仿宋" w:cs="仿宋"/>
          <w:b/>
          <w:bCs/>
          <w:sz w:val="32"/>
          <w:szCs w:val="32"/>
          <w:lang w:val="en-US" w:eastAsia="zh-CN"/>
        </w:rPr>
        <w:t>届</w:t>
      </w:r>
      <w:r>
        <w:rPr>
          <w:rFonts w:hint="eastAsia" w:ascii="仿宋" w:hAnsi="仿宋" w:eastAsia="仿宋" w:cs="仿宋"/>
          <w:b/>
          <w:bCs/>
          <w:sz w:val="32"/>
          <w:szCs w:val="32"/>
        </w:rPr>
        <w:t>推荐优秀应届</w:t>
      </w:r>
    </w:p>
    <w:p w14:paraId="7EC89758">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rPr>
        <w:t>本科毕业生免试攻读硕士学位研究生申请表</w:t>
      </w:r>
    </w:p>
    <w:p w14:paraId="0CB6EB60">
      <w:pPr>
        <w:spacing w:line="500" w:lineRule="exact"/>
        <w:jc w:val="cente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tbl>
      <w:tblPr>
        <w:tblStyle w:val="2"/>
        <w:tblW w:w="4998"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58"/>
        <w:gridCol w:w="1938"/>
        <w:gridCol w:w="726"/>
        <w:gridCol w:w="932"/>
        <w:gridCol w:w="815"/>
        <w:gridCol w:w="1292"/>
        <w:gridCol w:w="1558"/>
      </w:tblGrid>
      <w:tr w14:paraId="45D6F83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9" w:hRule="atLeast"/>
          <w:jc w:val="center"/>
        </w:trPr>
        <w:tc>
          <w:tcPr>
            <w:tcW w:w="739" w:type="pct"/>
            <w:vMerge w:val="restart"/>
            <w:vAlign w:val="center"/>
          </w:tcPr>
          <w:p w14:paraId="3B250E8F">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姓名</w:t>
            </w:r>
          </w:p>
        </w:tc>
        <w:tc>
          <w:tcPr>
            <w:tcW w:w="1137" w:type="pct"/>
            <w:vMerge w:val="restart"/>
            <w:vAlign w:val="center"/>
          </w:tcPr>
          <w:p w14:paraId="5D8E0E28">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p>
        </w:tc>
        <w:tc>
          <w:tcPr>
            <w:tcW w:w="426" w:type="pct"/>
            <w:vMerge w:val="restart"/>
            <w:vAlign w:val="center"/>
          </w:tcPr>
          <w:p w14:paraId="1DBE3217">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学院</w:t>
            </w:r>
          </w:p>
        </w:tc>
        <w:tc>
          <w:tcPr>
            <w:tcW w:w="1025" w:type="pct"/>
            <w:gridSpan w:val="2"/>
            <w:vMerge w:val="restart"/>
            <w:vAlign w:val="center"/>
          </w:tcPr>
          <w:p w14:paraId="4B129F3A">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p>
        </w:tc>
        <w:tc>
          <w:tcPr>
            <w:tcW w:w="758" w:type="pct"/>
            <w:vAlign w:val="center"/>
          </w:tcPr>
          <w:p w14:paraId="0C011685">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学   号</w:t>
            </w:r>
          </w:p>
        </w:tc>
        <w:tc>
          <w:tcPr>
            <w:tcW w:w="913" w:type="pct"/>
            <w:vAlign w:val="center"/>
          </w:tcPr>
          <w:p w14:paraId="170286FD">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p>
        </w:tc>
      </w:tr>
      <w:tr w14:paraId="0E62AFA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39" w:type="pct"/>
            <w:vMerge w:val="continue"/>
            <w:vAlign w:val="center"/>
          </w:tcPr>
          <w:p w14:paraId="3794FD31">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1137" w:type="pct"/>
            <w:vMerge w:val="continue"/>
            <w:vAlign w:val="center"/>
          </w:tcPr>
          <w:p w14:paraId="234E538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426" w:type="pct"/>
            <w:vMerge w:val="continue"/>
            <w:vAlign w:val="center"/>
          </w:tcPr>
          <w:p w14:paraId="76E061A0">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1025" w:type="pct"/>
            <w:gridSpan w:val="2"/>
            <w:vMerge w:val="continue"/>
            <w:vAlign w:val="center"/>
          </w:tcPr>
          <w:p w14:paraId="313E695E">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758" w:type="pct"/>
            <w:vAlign w:val="center"/>
          </w:tcPr>
          <w:p w14:paraId="20F68E1E">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专业班级</w:t>
            </w:r>
          </w:p>
        </w:tc>
        <w:tc>
          <w:tcPr>
            <w:tcW w:w="913" w:type="pct"/>
            <w:vAlign w:val="center"/>
          </w:tcPr>
          <w:p w14:paraId="236CC13F">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p>
        </w:tc>
      </w:tr>
      <w:tr w14:paraId="69B7E80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9" w:type="pct"/>
            <w:vAlign w:val="center"/>
          </w:tcPr>
          <w:p w14:paraId="477D0BFB">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项目</w:t>
            </w:r>
          </w:p>
        </w:tc>
        <w:tc>
          <w:tcPr>
            <w:tcW w:w="2110" w:type="pct"/>
            <w:gridSpan w:val="3"/>
            <w:vAlign w:val="center"/>
          </w:tcPr>
          <w:p w14:paraId="68298339">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具体要求</w:t>
            </w:r>
          </w:p>
        </w:tc>
        <w:tc>
          <w:tcPr>
            <w:tcW w:w="478" w:type="pct"/>
            <w:vAlign w:val="center"/>
          </w:tcPr>
          <w:p w14:paraId="4E08360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单项分值</w:t>
            </w:r>
          </w:p>
        </w:tc>
        <w:tc>
          <w:tcPr>
            <w:tcW w:w="758" w:type="pct"/>
            <w:vAlign w:val="center"/>
          </w:tcPr>
          <w:p w14:paraId="20BC22FF">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学生</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自评</w:t>
            </w:r>
          </w:p>
        </w:tc>
        <w:tc>
          <w:tcPr>
            <w:tcW w:w="913" w:type="pct"/>
            <w:vAlign w:val="center"/>
          </w:tcPr>
          <w:p w14:paraId="45CE93F1">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专家审核评分</w:t>
            </w:r>
          </w:p>
        </w:tc>
      </w:tr>
      <w:tr w14:paraId="5C84622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523" w:hRule="atLeast"/>
          <w:jc w:val="center"/>
        </w:trPr>
        <w:tc>
          <w:tcPr>
            <w:tcW w:w="739" w:type="pct"/>
            <w:vMerge w:val="restart"/>
            <w:vAlign w:val="center"/>
          </w:tcPr>
          <w:p w14:paraId="547C60B2">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必备条件</w:t>
            </w:r>
          </w:p>
        </w:tc>
        <w:tc>
          <w:tcPr>
            <w:tcW w:w="2110" w:type="pct"/>
            <w:gridSpan w:val="3"/>
            <w:vAlign w:val="center"/>
          </w:tcPr>
          <w:p w14:paraId="4D9DCC4D">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1.热爱祖国，拥护中国共产党的领导，社会责任感强，积极 向上，身心健康，遵纪守法，文明自律，立志为社会主义现代化建设服务。</w:t>
            </w:r>
          </w:p>
        </w:tc>
        <w:tc>
          <w:tcPr>
            <w:tcW w:w="478" w:type="pct"/>
            <w:vAlign w:val="center"/>
          </w:tcPr>
          <w:p w14:paraId="05EEF82C">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19426F7">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合  格（ ）</w:t>
            </w:r>
          </w:p>
          <w:p w14:paraId="0DCDE531">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4AED7317">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5F7641C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463" w:hRule="atLeast"/>
          <w:jc w:val="center"/>
        </w:trPr>
        <w:tc>
          <w:tcPr>
            <w:tcW w:w="739" w:type="pct"/>
            <w:vMerge w:val="continue"/>
            <w:vAlign w:val="center"/>
          </w:tcPr>
          <w:p w14:paraId="5A52A132">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p>
        </w:tc>
        <w:tc>
          <w:tcPr>
            <w:tcW w:w="2110" w:type="pct"/>
            <w:gridSpan w:val="3"/>
            <w:shd w:val="clear" w:color="auto" w:fill="auto"/>
            <w:vAlign w:val="center"/>
          </w:tcPr>
          <w:p w14:paraId="6C64F25A">
            <w:pPr>
              <w:keepNext w:val="0"/>
              <w:keepLines w:val="0"/>
              <w:widowControl/>
              <w:suppressLineNumbers w:val="0"/>
              <w:jc w:val="left"/>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2.诚实守信，学风端正，无任何考试作弊和剽窃他人学术成果记录；品行表现优良，无任何违法违纪受处分记录。</w:t>
            </w:r>
          </w:p>
        </w:tc>
        <w:tc>
          <w:tcPr>
            <w:tcW w:w="478" w:type="pct"/>
            <w:shd w:val="clear" w:color="auto" w:fill="auto"/>
            <w:vAlign w:val="center"/>
          </w:tcPr>
          <w:p w14:paraId="4627E8F2">
            <w:pPr>
              <w:jc w:val="center"/>
              <w:rPr>
                <w:rFonts w:hint="eastAsia" w:asciiTheme="minorEastAsia" w:hAnsiTheme="minorEastAsia" w:eastAsiaTheme="minorEastAsia" w:cs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04C1550">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合  格（ ）</w:t>
            </w:r>
          </w:p>
          <w:p w14:paraId="49E0DF5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477A797A">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08D983D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91" w:hRule="atLeast"/>
          <w:jc w:val="center"/>
        </w:trPr>
        <w:tc>
          <w:tcPr>
            <w:tcW w:w="739" w:type="pct"/>
            <w:vMerge w:val="continue"/>
            <w:vAlign w:val="center"/>
          </w:tcPr>
          <w:p w14:paraId="0BCEC771">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6A3A721F">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3.非外语类专业学生取得大学英语四级考试425 分及以上；外语类专业学生通过专业四级考试。</w:t>
            </w:r>
          </w:p>
        </w:tc>
        <w:tc>
          <w:tcPr>
            <w:tcW w:w="478" w:type="pct"/>
            <w:vAlign w:val="center"/>
          </w:tcPr>
          <w:p w14:paraId="07488698">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15FB8E13">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合  格（ ）</w:t>
            </w:r>
          </w:p>
          <w:p w14:paraId="196600EC">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356988F0">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19233B6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74" w:hRule="atLeast"/>
          <w:jc w:val="center"/>
        </w:trPr>
        <w:tc>
          <w:tcPr>
            <w:tcW w:w="739" w:type="pct"/>
            <w:vMerge w:val="continue"/>
            <w:vAlign w:val="center"/>
          </w:tcPr>
          <w:p w14:paraId="460CAF81">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4FA4109E">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4.首考无不及格或重修课程。</w:t>
            </w:r>
          </w:p>
        </w:tc>
        <w:tc>
          <w:tcPr>
            <w:tcW w:w="478" w:type="pct"/>
            <w:vAlign w:val="center"/>
          </w:tcPr>
          <w:p w14:paraId="400676A8">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DA1A835">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合  格（ ）</w:t>
            </w:r>
          </w:p>
          <w:p w14:paraId="471E103D">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5D97B145">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6E07079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014" w:hRule="atLeast"/>
          <w:jc w:val="center"/>
        </w:trPr>
        <w:tc>
          <w:tcPr>
            <w:tcW w:w="739" w:type="pct"/>
            <w:vMerge w:val="continue"/>
            <w:vAlign w:val="center"/>
          </w:tcPr>
          <w:p w14:paraId="50224977">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314C5E60">
            <w:pPr>
              <w:keepNext w:val="0"/>
              <w:keepLines w:val="0"/>
              <w:widowControl/>
              <w:suppressLineNumbers w:val="0"/>
              <w:jc w:val="left"/>
              <w:rPr>
                <w:rFonts w:hint="eastAsia" w:asciiTheme="minorEastAsia" w:hAnsiTheme="minorEastAsia" w:eastAsiaTheme="minorEastAsia" w:cstheme="minorEastAsia"/>
                <w:b w:val="0"/>
                <w:bCs w:val="0"/>
                <w:color w:val="000000" w:themeColor="text1"/>
                <w:sz w:val="21"/>
                <w:szCs w:val="21"/>
                <w:highlight w:val="none"/>
                <w:lang w:val="en-US"/>
                <w14:textFill>
                  <w14:solidFill>
                    <w14:schemeClr w14:val="tx1"/>
                  </w14:solidFill>
                </w14:textFill>
              </w:rPr>
            </w:pPr>
            <w:r>
              <w:rPr>
                <w:rFonts w:hint="eastAsia" w:asciiTheme="minorEastAsia" w:hAnsiTheme="minorEastAsia" w:eastAsiaTheme="minorEastAsia" w:cstheme="minorEastAsia"/>
                <w:color w:val="000000"/>
                <w:kern w:val="0"/>
                <w:sz w:val="21"/>
                <w:szCs w:val="21"/>
                <w:lang w:val="en-US" w:eastAsia="zh-CN" w:bidi="ar"/>
              </w:rPr>
              <w:t>5.纳入国家普通本科招生计划录取的应届生。</w:t>
            </w:r>
          </w:p>
        </w:tc>
        <w:tc>
          <w:tcPr>
            <w:tcW w:w="478" w:type="pct"/>
            <w:vAlign w:val="center"/>
          </w:tcPr>
          <w:p w14:paraId="5FE9CD93">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BFD172C">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合  格（ ）</w:t>
            </w:r>
          </w:p>
          <w:p w14:paraId="739715B7">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22258792">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2333BC3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560" w:hRule="atLeast"/>
          <w:jc w:val="center"/>
        </w:trPr>
        <w:tc>
          <w:tcPr>
            <w:tcW w:w="739" w:type="pct"/>
            <w:vAlign w:val="center"/>
          </w:tcPr>
          <w:p w14:paraId="2FCCEEA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学业成绩</w:t>
            </w:r>
          </w:p>
        </w:tc>
        <w:tc>
          <w:tcPr>
            <w:tcW w:w="2110" w:type="pct"/>
            <w:gridSpan w:val="3"/>
            <w:vAlign w:val="center"/>
          </w:tcPr>
          <w:p w14:paraId="6037ECD9">
            <w:pPr>
              <w:ind w:firstLine="420" w:firstLineChars="200"/>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学业成绩是指在校学习期间所有教学环节的加权平均成绩，是推免遴选工作最基础的指标。学生须完成所在专业的人才培养方案第一至第六学期所有教学环节并取得合格成绩。学分学业成绩的量化转换公式：平均学分绩点*25。</w:t>
            </w:r>
          </w:p>
          <w:p w14:paraId="6E5481B2">
            <w:pPr>
              <w:ind w:firstLine="420" w:firstLineChars="200"/>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填写《计分明细表》并将</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00941DA2">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100</w:t>
            </w:r>
          </w:p>
        </w:tc>
        <w:tc>
          <w:tcPr>
            <w:tcW w:w="758" w:type="pct"/>
            <w:vAlign w:val="center"/>
          </w:tcPr>
          <w:p w14:paraId="44C55AED">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913" w:type="pct"/>
            <w:vAlign w:val="center"/>
          </w:tcPr>
          <w:p w14:paraId="5089C8E4">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0263DAF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046" w:hRule="atLeast"/>
          <w:jc w:val="center"/>
        </w:trPr>
        <w:tc>
          <w:tcPr>
            <w:tcW w:w="739" w:type="pct"/>
            <w:vAlign w:val="center"/>
          </w:tcPr>
          <w:p w14:paraId="6201587F">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学术专长成绩</w:t>
            </w:r>
          </w:p>
        </w:tc>
        <w:tc>
          <w:tcPr>
            <w:tcW w:w="2110" w:type="pct"/>
            <w:gridSpan w:val="3"/>
            <w:vAlign w:val="center"/>
          </w:tcPr>
          <w:p w14:paraId="0A9783A3">
            <w:pPr>
              <w:ind w:firstLine="420" w:firstLineChars="200"/>
              <w:rPr>
                <w:rFonts w:ascii="Times New Roman" w:hAnsi="Times New Roman" w:eastAsia="宋体" w:cs="Times New Roman"/>
                <w:b w:val="0"/>
                <w:bCs w:val="0"/>
                <w:szCs w:val="21"/>
              </w:rPr>
            </w:pPr>
            <w:r>
              <w:rPr>
                <w:rFonts w:ascii="Times New Roman" w:hAnsi="Times New Roman" w:eastAsia="宋体" w:cs="Times New Roman"/>
                <w:b w:val="0"/>
                <w:bCs w:val="0"/>
                <w:szCs w:val="21"/>
              </w:rPr>
              <w:t>根据本科生学术成果业绩，经学院申请材料审核专家组复核认定。</w:t>
            </w:r>
          </w:p>
          <w:p w14:paraId="614A9BEC">
            <w:pPr>
              <w:ind w:firstLine="210" w:firstLineChars="100"/>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p w14:paraId="0601E8E1">
            <w:pPr>
              <w:ind w:firstLine="210" w:firstLineChars="100"/>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填写《计分明细表》并将</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6E434BDA">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40</w:t>
            </w:r>
          </w:p>
        </w:tc>
        <w:tc>
          <w:tcPr>
            <w:tcW w:w="758" w:type="pct"/>
            <w:vAlign w:val="center"/>
          </w:tcPr>
          <w:p w14:paraId="07B9688B">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913" w:type="pct"/>
            <w:vAlign w:val="center"/>
          </w:tcPr>
          <w:p w14:paraId="05A76344">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4DF0CAF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641" w:hRule="atLeast"/>
          <w:jc w:val="center"/>
        </w:trPr>
        <w:tc>
          <w:tcPr>
            <w:tcW w:w="739" w:type="pct"/>
            <w:vAlign w:val="center"/>
          </w:tcPr>
          <w:p w14:paraId="4524D800">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综合素质</w:t>
            </w:r>
          </w:p>
          <w:p w14:paraId="5653C23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评价成绩</w:t>
            </w:r>
          </w:p>
        </w:tc>
        <w:tc>
          <w:tcPr>
            <w:tcW w:w="2110" w:type="pct"/>
            <w:gridSpan w:val="3"/>
            <w:vAlign w:val="center"/>
          </w:tcPr>
          <w:p w14:paraId="22E02F1C">
            <w:pPr>
              <w:ind w:firstLine="210" w:firstLineChars="100"/>
              <w:rPr>
                <w:rFonts w:hint="eastAsia" w:asciiTheme="minorEastAsia" w:hAnsiTheme="minorEastAsia" w:eastAsiaTheme="minorEastAsia" w:cstheme="minorEastAsia"/>
                <w:b w:val="0"/>
                <w:bCs w:val="0"/>
                <w:color w:val="000000" w:themeColor="text1"/>
                <w:szCs w:val="21"/>
                <w:highlight w:val="none"/>
                <w:lang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在学业成绩入围的前提下，将本科期间参军入伍服兵役、参加有组织的志愿服务、国际组织实习交流、获授权国家发明专利、重要荣誉表彰等符合学生全面发展价值导向的因素纳入综合素质评价指标体系，评价学生全面发展方面的表现。</w:t>
            </w:r>
          </w:p>
          <w:p w14:paraId="292FC3B0">
            <w:pPr>
              <w:ind w:firstLine="210" w:firstLineChars="100"/>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p>
          <w:p w14:paraId="66560D77">
            <w:pPr>
              <w:ind w:firstLine="210" w:firstLineChars="100"/>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填写《计分明细表》并将</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2EC1D2D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10</w:t>
            </w:r>
          </w:p>
        </w:tc>
        <w:tc>
          <w:tcPr>
            <w:tcW w:w="758" w:type="pct"/>
            <w:vAlign w:val="center"/>
          </w:tcPr>
          <w:p w14:paraId="4248A2DB">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913" w:type="pct"/>
            <w:vAlign w:val="center"/>
          </w:tcPr>
          <w:p w14:paraId="2D998413">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60A3C9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131" w:hRule="atLeast"/>
          <w:jc w:val="center"/>
        </w:trPr>
        <w:tc>
          <w:tcPr>
            <w:tcW w:w="739" w:type="pct"/>
            <w:vAlign w:val="center"/>
          </w:tcPr>
          <w:p w14:paraId="40CE5D64">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综合成绩计算</w:t>
            </w:r>
          </w:p>
        </w:tc>
        <w:tc>
          <w:tcPr>
            <w:tcW w:w="2110" w:type="pct"/>
            <w:gridSpan w:val="3"/>
            <w:vAlign w:val="center"/>
          </w:tcPr>
          <w:p w14:paraId="7C7CBE6F">
            <w:pP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推免生遴选综合成绩由学业成绩（满分 100分）和学术专长成绩（满分 40 分）以及综合素质评价成绩（满分 10 分）相加组成。综合成绩满分 150 分。</w:t>
            </w:r>
          </w:p>
        </w:tc>
        <w:tc>
          <w:tcPr>
            <w:tcW w:w="478" w:type="pct"/>
            <w:vAlign w:val="center"/>
          </w:tcPr>
          <w:p w14:paraId="54E20458">
            <w:pPr>
              <w:jc w:val="cente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150</w:t>
            </w:r>
          </w:p>
        </w:tc>
        <w:tc>
          <w:tcPr>
            <w:tcW w:w="758" w:type="pct"/>
            <w:vAlign w:val="center"/>
          </w:tcPr>
          <w:p w14:paraId="0678536E">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c>
          <w:tcPr>
            <w:tcW w:w="913" w:type="pct"/>
            <w:vAlign w:val="center"/>
          </w:tcPr>
          <w:p w14:paraId="388B05BA">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p>
        </w:tc>
      </w:tr>
      <w:tr w14:paraId="3A5AA06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23" w:hRule="atLeast"/>
          <w:jc w:val="center"/>
        </w:trPr>
        <w:tc>
          <w:tcPr>
            <w:tcW w:w="739" w:type="pct"/>
            <w:vAlign w:val="center"/>
          </w:tcPr>
          <w:p w14:paraId="2B87CB56">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Cs w:val="21"/>
                <w:highlight w:val="none"/>
                <w:lang w:bidi="ar"/>
                <w14:textFill>
                  <w14:solidFill>
                    <w14:schemeClr w14:val="tx1"/>
                  </w14:solidFill>
                </w14:textFill>
              </w:rPr>
              <w:t>学生诚信承诺</w:t>
            </w:r>
          </w:p>
        </w:tc>
        <w:tc>
          <w:tcPr>
            <w:tcW w:w="4260" w:type="pct"/>
            <w:gridSpan w:val="6"/>
            <w:vAlign w:val="center"/>
          </w:tcPr>
          <w:p w14:paraId="7A1FA3BE">
            <w:pPr>
              <w:widowControl/>
              <w:ind w:firstLine="420" w:firstLineChars="200"/>
              <w:jc w:val="left"/>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本人      </w:t>
            </w: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，身份证号码      </w:t>
            </w: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，本人已认真阅读并清楚了解湖南工商大学202</w:t>
            </w: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7届</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31A9C964">
            <w:pPr>
              <w:wordWrap w:val="0"/>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个人签名（手写）：</w:t>
            </w:r>
          </w:p>
          <w:p w14:paraId="79B49B07">
            <w:pPr>
              <w:wordWrap w:val="0"/>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p>
          <w:p w14:paraId="7E74AF47">
            <w:pPr>
              <w:jc w:val="cente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                  </w:t>
            </w:r>
            <w:r>
              <w:rPr>
                <w:rFonts w:hint="eastAsia" w:asciiTheme="minorEastAsia" w:hAnsiTheme="minorEastAsia" w:eastAsiaTheme="minorEastAsia" w:cstheme="minorEastAsia"/>
                <w:b w:val="0"/>
                <w:bCs w:val="0"/>
                <w:color w:val="000000" w:themeColor="text1"/>
                <w:szCs w:val="21"/>
                <w:highlight w:val="none"/>
                <w:lang w:val="en-US" w:eastAsia="zh-CN"/>
                <w14:textFill>
                  <w14:solidFill>
                    <w14:schemeClr w14:val="tx1"/>
                  </w14:solidFill>
                </w14:textFill>
              </w:rPr>
              <w:t xml:space="preserve">    签名</w:t>
            </w:r>
            <w:r>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t xml:space="preserve">日期（手写）：    </w:t>
            </w:r>
          </w:p>
        </w:tc>
      </w:tr>
      <w:tr w14:paraId="1A17188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46" w:hRule="atLeast"/>
          <w:jc w:val="center"/>
        </w:trPr>
        <w:tc>
          <w:tcPr>
            <w:tcW w:w="739" w:type="pct"/>
            <w:vAlign w:val="center"/>
          </w:tcPr>
          <w:p w14:paraId="502F25F9">
            <w:pPr>
              <w:jc w:val="center"/>
              <w:rPr>
                <w:rFonts w:hint="eastAsia" w:asciiTheme="minorEastAsia" w:hAnsiTheme="minorEastAsia" w:eastAsiaTheme="minorEastAsia" w:cstheme="minorEastAsia"/>
                <w:b w:val="0"/>
                <w:bCs w:val="0"/>
                <w:color w:val="000000" w:themeColor="text1"/>
                <w:kern w:val="0"/>
                <w:szCs w:val="21"/>
                <w:highlight w:val="none"/>
                <w:lang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Cs w:val="21"/>
                <w:highlight w:val="none"/>
                <w:lang w:val="en-US" w:eastAsia="zh-CN" w:bidi="ar"/>
                <w14:textFill>
                  <w14:solidFill>
                    <w14:schemeClr w14:val="tx1"/>
                  </w14:solidFill>
                </w14:textFill>
              </w:rPr>
              <w:t>学院</w:t>
            </w:r>
            <w:r>
              <w:rPr>
                <w:rFonts w:hint="eastAsia" w:asciiTheme="minorEastAsia" w:hAnsiTheme="minorEastAsia" w:eastAsiaTheme="minorEastAsia" w:cstheme="minorEastAsia"/>
                <w:b w:val="0"/>
                <w:bCs w:val="0"/>
                <w:color w:val="000000" w:themeColor="text1"/>
                <w:kern w:val="0"/>
                <w:szCs w:val="21"/>
                <w:highlight w:val="none"/>
                <w:lang w:bidi="ar"/>
                <w14:textFill>
                  <w14:solidFill>
                    <w14:schemeClr w14:val="tx1"/>
                  </w14:solidFill>
                </w14:textFill>
              </w:rPr>
              <w:t>推免生申请材料审核专家组意见</w:t>
            </w:r>
          </w:p>
        </w:tc>
        <w:tc>
          <w:tcPr>
            <w:tcW w:w="4260" w:type="pct"/>
            <w:gridSpan w:val="6"/>
          </w:tcPr>
          <w:p w14:paraId="4197677E">
            <w:pPr>
              <w:widowControl/>
              <w:rPr>
                <w:rFonts w:hint="eastAsia" w:asciiTheme="minorEastAsia" w:hAnsiTheme="minorEastAsia" w:eastAsiaTheme="minorEastAsia" w:cstheme="minorEastAsia"/>
                <w:b w:val="0"/>
                <w:bCs w:val="0"/>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Cs w:val="21"/>
                <w:highlight w:val="none"/>
                <w:lang w:bidi="ar"/>
                <w14:textFill>
                  <w14:solidFill>
                    <w14:schemeClr w14:val="tx1"/>
                  </w14:solidFill>
                </w14:textFill>
              </w:rPr>
              <w:t>全体成员签名：</w:t>
            </w:r>
          </w:p>
        </w:tc>
      </w:tr>
    </w:tbl>
    <w:p w14:paraId="058D7CA4">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宋体" w:hAnsi="宋体"/>
          <w:color w:val="FF0000"/>
          <w:sz w:val="18"/>
          <w:szCs w:val="18"/>
        </w:rPr>
        <w:t>说明：除</w:t>
      </w:r>
      <w:r>
        <w:rPr>
          <w:rFonts w:hint="eastAsia" w:ascii="宋体" w:hAnsi="宋体"/>
          <w:color w:val="FF0000"/>
          <w:sz w:val="18"/>
          <w:szCs w:val="18"/>
          <w:lang w:val="en-US" w:eastAsia="zh-CN"/>
        </w:rPr>
        <w:t>个人签名和日期</w:t>
      </w:r>
      <w:r>
        <w:rPr>
          <w:rFonts w:hint="eastAsia" w:ascii="宋体" w:hAnsi="宋体"/>
          <w:color w:val="FF0000"/>
          <w:sz w:val="18"/>
          <w:szCs w:val="18"/>
        </w:rPr>
        <w:t>必须手写，其他内容可以打印</w:t>
      </w:r>
      <w:r>
        <w:rPr>
          <w:rFonts w:hint="eastAsia" w:ascii="宋体" w:hAnsi="宋体"/>
          <w:color w:val="FF0000"/>
          <w:sz w:val="18"/>
          <w:szCs w:val="18"/>
          <w:lang w:eastAsia="zh-CN"/>
        </w:rPr>
        <w:t>；</w:t>
      </w:r>
      <w:r>
        <w:rPr>
          <w:rFonts w:hint="eastAsia" w:ascii="宋体" w:hAnsi="宋体"/>
          <w:color w:val="FF0000"/>
          <w:sz w:val="18"/>
          <w:szCs w:val="18"/>
        </w:rPr>
        <w:t>用A4纸张输出</w:t>
      </w:r>
      <w:r>
        <w:rPr>
          <w:rFonts w:hint="eastAsia" w:ascii="宋体" w:hAnsi="宋体"/>
          <w:color w:val="FF0000"/>
          <w:sz w:val="18"/>
          <w:szCs w:val="18"/>
          <w:lang w:eastAsia="zh-CN"/>
        </w:rPr>
        <w:t>，</w:t>
      </w:r>
      <w:r>
        <w:rPr>
          <w:rFonts w:hint="eastAsia" w:ascii="宋体" w:hAnsi="宋体"/>
          <w:color w:val="FF0000"/>
          <w:sz w:val="18"/>
          <w:szCs w:val="18"/>
          <w:lang w:val="en-US" w:eastAsia="zh-CN"/>
        </w:rPr>
        <w:t>双</w:t>
      </w:r>
      <w:r>
        <w:rPr>
          <w:rFonts w:hint="eastAsia" w:ascii="宋体" w:hAnsi="宋体"/>
          <w:color w:val="FF0000"/>
          <w:sz w:val="18"/>
          <w:szCs w:val="18"/>
        </w:rPr>
        <w:t>面打印。（本说明打印时删除）</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br w:type="page"/>
      </w:r>
    </w:p>
    <w:p w14:paraId="6EE77021">
      <w:pPr>
        <w:spacing w:line="500" w:lineRule="exact"/>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***同学佐证材料汇总</w:t>
      </w:r>
    </w:p>
    <w:p w14:paraId="23BCF55E">
      <w:pPr>
        <w:spacing w:line="500" w:lineRule="exact"/>
        <w:rPr>
          <w:rFonts w:hint="eastAsia" w:asciiTheme="minorEastAsia" w:hAnsiTheme="minorEastAsia" w:eastAsiaTheme="minorEastAsia" w:cstheme="minorEastAsia"/>
          <w:b/>
          <w:bCs/>
          <w:sz w:val="28"/>
          <w:szCs w:val="28"/>
          <w:lang w:val="en-US" w:eastAsia="zh-CN"/>
        </w:rPr>
      </w:pPr>
    </w:p>
    <w:p w14:paraId="53819A02">
      <w:pPr>
        <w:spacing w:line="50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一、必备条件</w:t>
      </w:r>
      <w:r>
        <w:rPr>
          <w:rFonts w:hint="eastAsia" w:asciiTheme="minorEastAsia" w:hAnsiTheme="minorEastAsia" w:eastAsiaTheme="minorEastAsia" w:cstheme="minorEastAsia"/>
          <w:b/>
          <w:bCs/>
          <w:sz w:val="28"/>
          <w:szCs w:val="28"/>
        </w:rPr>
        <w:t>相关佐证材料</w:t>
      </w:r>
    </w:p>
    <w:p w14:paraId="4BE25312">
      <w:pPr>
        <w:spacing w:line="50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color w:val="FF0000"/>
          <w:sz w:val="28"/>
          <w:szCs w:val="28"/>
          <w:lang w:val="en-US" w:eastAsia="zh-CN"/>
        </w:rPr>
        <w:t>填写参考：1.</w:t>
      </w:r>
      <w:r>
        <w:rPr>
          <w:rFonts w:hint="eastAsia" w:asciiTheme="minorEastAsia" w:hAnsiTheme="minorEastAsia" w:cstheme="minorEastAsia"/>
          <w:color w:val="FF0000"/>
          <w:sz w:val="28"/>
          <w:szCs w:val="28"/>
          <w:lang w:val="en-US" w:eastAsia="zh-CN"/>
        </w:rPr>
        <w:t>2024年12月，</w:t>
      </w:r>
      <w:r>
        <w:rPr>
          <w:rFonts w:hint="eastAsia" w:asciiTheme="minorEastAsia" w:hAnsiTheme="minorEastAsia" w:eastAsiaTheme="minorEastAsia" w:cstheme="minorEastAsia"/>
          <w:color w:val="FF0000"/>
          <w:sz w:val="28"/>
          <w:szCs w:val="28"/>
          <w:lang w:val="en-US" w:eastAsia="zh-CN"/>
        </w:rPr>
        <w:t>大学英语四级考试4</w:t>
      </w:r>
      <w:r>
        <w:rPr>
          <w:rFonts w:hint="eastAsia" w:asciiTheme="minorEastAsia" w:hAnsiTheme="minorEastAsia" w:cstheme="minorEastAsia"/>
          <w:color w:val="FF0000"/>
          <w:sz w:val="28"/>
          <w:szCs w:val="28"/>
          <w:lang w:val="en-US" w:eastAsia="zh-CN"/>
        </w:rPr>
        <w:t>80</w:t>
      </w:r>
      <w:r>
        <w:rPr>
          <w:rFonts w:hint="eastAsia" w:asciiTheme="minorEastAsia" w:hAnsiTheme="minorEastAsia" w:eastAsiaTheme="minorEastAsia" w:cstheme="minorEastAsia"/>
          <w:color w:val="FF0000"/>
          <w:sz w:val="28"/>
          <w:szCs w:val="28"/>
          <w:lang w:val="en-US" w:eastAsia="zh-CN"/>
        </w:rPr>
        <w:t>分</w:t>
      </w:r>
      <w:r>
        <w:rPr>
          <w:rFonts w:hint="eastAsia" w:asciiTheme="minorEastAsia" w:hAnsiTheme="minorEastAsia" w:cstheme="minorEastAsia"/>
          <w:color w:val="FF0000"/>
          <w:sz w:val="28"/>
          <w:szCs w:val="28"/>
          <w:lang w:val="en-US" w:eastAsia="zh-CN"/>
        </w:rPr>
        <w:t>；</w:t>
      </w:r>
      <w:r>
        <w:rPr>
          <w:rFonts w:hint="eastAsia" w:asciiTheme="minorEastAsia" w:hAnsiTheme="minorEastAsia" w:eastAsiaTheme="minorEastAsia" w:cstheme="minorEastAsia"/>
          <w:color w:val="FF0000"/>
          <w:sz w:val="28"/>
          <w:szCs w:val="28"/>
          <w:lang w:val="en-US" w:eastAsia="zh-CN"/>
        </w:rPr>
        <w:t>（本参考打印时删除）</w:t>
      </w:r>
    </w:p>
    <w:p w14:paraId="1CE7E34E">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1.</w:t>
      </w:r>
    </w:p>
    <w:p w14:paraId="75A65DC9">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2.</w:t>
      </w:r>
    </w:p>
    <w:p w14:paraId="78229475">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3.</w:t>
      </w:r>
    </w:p>
    <w:p w14:paraId="41E00A54">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p w14:paraId="1F73763C">
      <w:pPr>
        <w:spacing w:line="500" w:lineRule="exact"/>
        <w:jc w:val="both"/>
        <w:rPr>
          <w:rFonts w:hint="eastAsia" w:asciiTheme="minorEastAsia" w:hAnsiTheme="minorEastAsia" w:eastAsiaTheme="minorEastAsia" w:cstheme="minorEastAsia"/>
          <w:b/>
          <w:bCs/>
          <w:color w:val="000000" w:themeColor="text1"/>
          <w:sz w:val="28"/>
          <w:szCs w:val="28"/>
          <w:highlight w:val="none"/>
          <w:lang w:val="en-US" w:eastAsia="zh-CN"/>
          <w14:textFill>
            <w14:solidFill>
              <w14:schemeClr w14:val="tx1"/>
            </w14:solidFill>
          </w14:textFill>
        </w:rPr>
      </w:pPr>
    </w:p>
    <w:p w14:paraId="00127149">
      <w:pPr>
        <w:spacing w:line="50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二、</w:t>
      </w:r>
      <w:r>
        <w:rPr>
          <w:rFonts w:hint="eastAsia" w:asciiTheme="minorEastAsia" w:hAnsiTheme="minorEastAsia" w:eastAsiaTheme="minorEastAsia" w:cstheme="minorEastAsia"/>
          <w:b/>
          <w:bCs/>
          <w:sz w:val="28"/>
          <w:szCs w:val="28"/>
        </w:rPr>
        <w:t>学术专长成绩相关佐证材料</w:t>
      </w:r>
    </w:p>
    <w:p w14:paraId="4D4D3C75">
      <w:pPr>
        <w:keepNext w:val="0"/>
        <w:keepLines w:val="0"/>
        <w:widowControl/>
        <w:suppressLineNumbers w:val="0"/>
        <w:jc w:val="left"/>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FF0000"/>
          <w:sz w:val="28"/>
          <w:szCs w:val="28"/>
          <w:lang w:val="en-US" w:eastAsia="zh-CN"/>
        </w:rPr>
        <w:t>填写参考：1.发表核心期刊论文1篇，排名第二（指导老师第一），《****》期刊，题目为*******，计业绩分3分；</w:t>
      </w:r>
    </w:p>
    <w:p w14:paraId="37044A6C">
      <w:pPr>
        <w:spacing w:line="500" w:lineRule="exact"/>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FF0000"/>
          <w:sz w:val="28"/>
          <w:szCs w:val="28"/>
          <w:lang w:val="en-US" w:eastAsia="zh-CN"/>
        </w:rPr>
        <w:t>2.获2024年全国大学生数学建模竞赛国家级一等奖，排名第一，计业绩分**分。（本参考打印时删除）</w:t>
      </w:r>
    </w:p>
    <w:p w14:paraId="4359789A">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1.</w:t>
      </w:r>
    </w:p>
    <w:p w14:paraId="297A9566">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2.</w:t>
      </w:r>
    </w:p>
    <w:p w14:paraId="1F9FCDA0">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3.</w:t>
      </w:r>
    </w:p>
    <w:p w14:paraId="02D0E5C9">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p w14:paraId="67C9D63E">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p>
    <w:p w14:paraId="0044744C">
      <w:pPr>
        <w:spacing w:line="50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三、</w:t>
      </w:r>
      <w:r>
        <w:rPr>
          <w:rFonts w:hint="eastAsia" w:asciiTheme="minorEastAsia" w:hAnsiTheme="minorEastAsia" w:eastAsiaTheme="minorEastAsia" w:cstheme="minorEastAsia"/>
          <w:b/>
          <w:bCs/>
          <w:sz w:val="28"/>
          <w:szCs w:val="28"/>
        </w:rPr>
        <w:t>综合素质评价成绩相关佐证材料</w:t>
      </w:r>
    </w:p>
    <w:p w14:paraId="5E7D0718">
      <w:pPr>
        <w:spacing w:line="50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color w:val="FF0000"/>
          <w:sz w:val="28"/>
          <w:szCs w:val="28"/>
          <w:lang w:val="en-US" w:eastAsia="zh-CN"/>
        </w:rPr>
        <w:t>填写参考：1.获2025年省级“三好学生”荣誉称号，加1分；（本参考打印时删除）</w:t>
      </w:r>
    </w:p>
    <w:p w14:paraId="380E88AA">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1.</w:t>
      </w:r>
    </w:p>
    <w:p w14:paraId="7C3C3509">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2.</w:t>
      </w:r>
    </w:p>
    <w:p w14:paraId="2FD45A86">
      <w:pPr>
        <w:spacing w:line="500" w:lineRule="exact"/>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3.</w:t>
      </w:r>
    </w:p>
    <w:p w14:paraId="78F9ED39">
      <w:pPr>
        <w:spacing w:line="500" w:lineRule="exact"/>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D3AF6"/>
    <w:rsid w:val="0DD4502F"/>
    <w:rsid w:val="1CB37983"/>
    <w:rsid w:val="216557DD"/>
    <w:rsid w:val="387521A3"/>
    <w:rsid w:val="5FAD3AF6"/>
    <w:rsid w:val="67946876"/>
    <w:rsid w:val="79E861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643</Words>
  <Characters>659</Characters>
  <Lines>0</Lines>
  <Paragraphs>0</Paragraphs>
  <TotalTime>1</TotalTime>
  <ScaleCrop>false</ScaleCrop>
  <LinksUpToDate>false</LinksUpToDate>
  <CharactersWithSpaces>690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2026-08-03T06:53:00Z</dcterms:created>
  <dc:creator>花生仁</dc:creator>
  <cp:lastModifiedBy>任逍遥</cp:lastModifiedBy>
  <dcterms:modified xsi:type="dcterms:W3CDTF">2026-08-11T08:50:47Z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F5FD6BA341D54546B2695879D11043BB_11</vt:lpwstr>
  </property>
  <property fmtid="{D5CDD505-2E9C-101B-9397-08002B2CF9AE}" pid="4" name="KSOTemplateDocerSaveRecord">
    <vt:lpwstr>eyJoZGlkIjoiY2RiMTdiNDdkYWMxN2M1NjMwZGNjMzc0NzczZjhmOWUiLCJ1c2VySWQiOiIxOTczMDUxMTcifQ==</vt:lpwstr>
  </property>
</Properties>
</file>